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7A31" w:rsidRPr="002B7A31" w:rsidRDefault="002B7A31" w:rsidP="002B7A31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color w:val="2B2B2B"/>
          <w:sz w:val="28"/>
          <w:szCs w:val="28"/>
          <w:shd w:val="clear" w:color="auto" w:fill="FFFFFF"/>
        </w:rPr>
      </w:pPr>
      <w:r w:rsidRPr="002B7A31">
        <w:rPr>
          <w:rFonts w:ascii="Times New Roman" w:eastAsia="Calibri" w:hAnsi="Times New Roman" w:cs="Times New Roman"/>
          <w:b/>
          <w:color w:val="2B2B2B"/>
          <w:sz w:val="28"/>
          <w:szCs w:val="28"/>
          <w:shd w:val="clear" w:color="auto" w:fill="FFFFFF"/>
        </w:rPr>
        <w:t>ЛЕКЦИЯ № 3</w:t>
      </w:r>
    </w:p>
    <w:p w:rsidR="002B7A31" w:rsidRPr="002B7A31" w:rsidRDefault="002B7A31" w:rsidP="002B7A31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aps/>
          <w:kern w:val="36"/>
          <w:sz w:val="24"/>
          <w:szCs w:val="24"/>
          <w:lang w:eastAsia="ru-RU"/>
        </w:rPr>
      </w:pPr>
      <w:r w:rsidRPr="002B7A31">
        <w:rPr>
          <w:rFonts w:ascii="Times New Roman" w:eastAsia="Times New Roman" w:hAnsi="Times New Roman" w:cs="Times New Roman"/>
          <w:b/>
          <w:bCs/>
          <w:caps/>
          <w:kern w:val="36"/>
          <w:sz w:val="24"/>
          <w:szCs w:val="24"/>
          <w:lang w:eastAsia="ru-RU"/>
        </w:rPr>
        <w:t>ГТУ комбинированного цикла</w:t>
      </w:r>
    </w:p>
    <w:p w:rsidR="002B7A31" w:rsidRPr="002B7A31" w:rsidRDefault="002B7A31" w:rsidP="002B7A3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7A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Парогазовые электростанции представляют собой сочетание газовой и паровой турбины. Электростанции комбинированного типа на базе парогазовых установок обладают высоким КПД - 58%, а также они более экологически чистые, т.к. производят гораздо меньше выбросов парниковых газов. </w:t>
      </w:r>
    </w:p>
    <w:p w:rsidR="002B7A31" w:rsidRPr="002B7A31" w:rsidRDefault="002B7A31" w:rsidP="002B7A31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7A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Парогазовая установка содержит два отдельных </w:t>
      </w:r>
      <w:hyperlink r:id="rId6" w:tooltip="Двигатель" w:history="1">
        <w:r w:rsidRPr="002B7A3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двигателя</w:t>
        </w:r>
      </w:hyperlink>
      <w:r w:rsidRPr="002B7A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hyperlink r:id="rId7" w:tooltip="Паровая турбина" w:history="1">
        <w:r w:rsidRPr="002B7A3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паросиловой</w:t>
        </w:r>
      </w:hyperlink>
      <w:r w:rsidRPr="002B7A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hyperlink r:id="rId8" w:tooltip="Газотурбинный двигатель" w:history="1">
        <w:r w:rsidRPr="002B7A3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газотурбинный</w:t>
        </w:r>
      </w:hyperlink>
      <w:r w:rsidRPr="002B7A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В газотурбинной установке турбину вращают газообразные продукты сгорания топлива. Топливом может служить как </w:t>
      </w:r>
      <w:hyperlink r:id="rId9" w:tooltip="Природный газ" w:history="1">
        <w:r w:rsidRPr="002B7A3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природный газ</w:t>
        </w:r>
      </w:hyperlink>
      <w:r w:rsidRPr="002B7A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так и продукты </w:t>
      </w:r>
      <w:hyperlink r:id="rId10" w:tooltip="Нефть" w:history="1">
        <w:r w:rsidRPr="002B7A3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нефтяной</w:t>
        </w:r>
      </w:hyperlink>
      <w:r w:rsidRPr="002B7A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промышленности (</w:t>
      </w:r>
      <w:hyperlink r:id="rId11" w:tooltip="Дизельное топливо" w:history="1">
        <w:r w:rsidRPr="002B7A3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дизельное топливо</w:t>
        </w:r>
      </w:hyperlink>
      <w:r w:rsidRPr="002B7A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). На одном валу с турбиной находится </w:t>
      </w:r>
      <w:hyperlink r:id="rId12" w:tooltip="Электрогенератор" w:history="1">
        <w:r w:rsidRPr="002B7A3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генератор</w:t>
        </w:r>
      </w:hyperlink>
      <w:r w:rsidRPr="002B7A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который за счет вращения ротора вырабатывает </w:t>
      </w:r>
      <w:hyperlink r:id="rId13" w:tooltip="Электрический ток" w:history="1">
        <w:r w:rsidRPr="002B7A3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электрический ток</w:t>
        </w:r>
      </w:hyperlink>
      <w:r w:rsidRPr="002B7A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Проходя через газовую турбину, продукты сгорания отдают лишь часть своей энергии и на выходе из неё, когда их </w:t>
      </w:r>
      <w:hyperlink r:id="rId14" w:tooltip="Давление" w:history="1">
        <w:r w:rsidRPr="002B7A3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давление</w:t>
        </w:r>
      </w:hyperlink>
      <w:r w:rsidRPr="002B7A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уже близко к наружному и работа не может быть ими совершена, все ещё имеют высокую температуру. С выхода газовой турбины продукты сгорания попадают в паросиловую установку, в </w:t>
      </w:r>
      <w:hyperlink r:id="rId15" w:tooltip="Котел-утилизатор" w:history="1">
        <w:r w:rsidRPr="002B7A3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котел-утилизатор</w:t>
        </w:r>
      </w:hyperlink>
      <w:r w:rsidRPr="002B7A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где нагревают воду и образующийся </w:t>
      </w:r>
      <w:hyperlink r:id="rId16" w:tooltip="Водяной пар" w:history="1">
        <w:r w:rsidRPr="002B7A3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водяной пар</w:t>
        </w:r>
      </w:hyperlink>
      <w:r w:rsidRPr="002B7A31">
        <w:rPr>
          <w:rFonts w:ascii="Times New Roman" w:eastAsia="Times New Roman" w:hAnsi="Times New Roman" w:cs="Times New Roman"/>
          <w:sz w:val="24"/>
          <w:szCs w:val="24"/>
          <w:lang w:eastAsia="ru-RU"/>
        </w:rPr>
        <w:t>. Температура продуктов сгорания достаточна для того, чтобы довести пар до состояния, необходимого для использования в паровой турбине (</w:t>
      </w:r>
      <w:hyperlink r:id="rId17" w:tooltip="Температура" w:history="1">
        <w:r w:rsidRPr="002B7A3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температура</w:t>
        </w:r>
      </w:hyperlink>
      <w:r w:rsidRPr="002B7A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дымовых газов около 500 °C позволяет получать </w:t>
      </w:r>
      <w:hyperlink r:id="rId18" w:tooltip="Перегретый пар" w:history="1">
        <w:r w:rsidRPr="002B7A3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перегретый пар</w:t>
        </w:r>
      </w:hyperlink>
      <w:r w:rsidRPr="002B7A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 </w:t>
      </w:r>
      <w:hyperlink r:id="rId19" w:tooltip="Давление" w:history="1">
        <w:r w:rsidRPr="002B7A3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давлении</w:t>
        </w:r>
      </w:hyperlink>
      <w:r w:rsidRPr="002B7A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около 100 </w:t>
      </w:r>
      <w:hyperlink r:id="rId20" w:tooltip="Атмосфера (единица измерения)" w:history="1">
        <w:r w:rsidRPr="002B7A3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атмосфер</w:t>
        </w:r>
      </w:hyperlink>
      <w:r w:rsidRPr="002B7A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). Паровая турбина приводит в действие второй </w:t>
      </w:r>
      <w:hyperlink r:id="rId21" w:tooltip="Электрогенератор" w:history="1">
        <w:r w:rsidRPr="002B7A3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электрогенератор</w:t>
        </w:r>
      </w:hyperlink>
      <w:r w:rsidRPr="002B7A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(схема multi-shaft). </w:t>
      </w:r>
    </w:p>
    <w:p w:rsidR="002B7A31" w:rsidRPr="002B7A31" w:rsidRDefault="002B7A31" w:rsidP="002B7A31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B7A31">
        <w:rPr>
          <w:rFonts w:ascii="Times New Roman" w:eastAsia="Calibri" w:hAnsi="Times New Roman" w:cs="Times New Roman"/>
          <w:sz w:val="24"/>
          <w:szCs w:val="24"/>
        </w:rPr>
        <w:t xml:space="preserve">Широко распространены парогазовые установки, у которых паровая и газовая турбины находятся на одном валу, в этом случае используется только один, чаще всего двухприводный генератор (схема single-shaft). Такая установка может работать как в комбинированном, так и в простом газовом цикле с остановленной паровой турбиной. Также часто пар с двух блоков ГТУ—котёл-утилизатор направляется в одну общую паросиловую установку. </w:t>
      </w:r>
    </w:p>
    <w:p w:rsidR="002B7A31" w:rsidRPr="002B7A31" w:rsidRDefault="002B7A31" w:rsidP="002B7A31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B7A31">
        <w:rPr>
          <w:rFonts w:ascii="Times New Roman" w:eastAsia="Calibri" w:hAnsi="Times New Roman" w:cs="Times New Roman"/>
          <w:sz w:val="24"/>
          <w:szCs w:val="24"/>
        </w:rPr>
        <w:t xml:space="preserve">Иногда парогазовые установки создают на базе существующих старых паросиловых установок (схема topping). В этом случае уходящие газы из новой газовой турбины сбрасываются в существующий паровой котел, который соответствующим образом модернизируется. КПД таких установок, как правило, ниже, чем у новых парогазовых установок, спроектированных и построенных «с нуля». </w:t>
      </w:r>
    </w:p>
    <w:p w:rsidR="002B7A31" w:rsidRPr="002B7A31" w:rsidRDefault="002B7A31" w:rsidP="002B7A31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B7A31">
        <w:rPr>
          <w:rFonts w:ascii="Times New Roman" w:eastAsia="Calibri" w:hAnsi="Times New Roman" w:cs="Times New Roman"/>
          <w:sz w:val="24"/>
          <w:szCs w:val="24"/>
        </w:rPr>
        <w:t xml:space="preserve">На установках небольшой мощности </w:t>
      </w:r>
      <w:hyperlink r:id="rId22" w:tooltip="Паровая машина" w:history="1">
        <w:r w:rsidRPr="002B7A31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</w:rPr>
          <w:t>поршневая паровая машина</w:t>
        </w:r>
      </w:hyperlink>
      <w:r w:rsidRPr="002B7A31">
        <w:rPr>
          <w:rFonts w:ascii="Times New Roman" w:eastAsia="Calibri" w:hAnsi="Times New Roman" w:cs="Times New Roman"/>
          <w:sz w:val="24"/>
          <w:szCs w:val="24"/>
        </w:rPr>
        <w:t xml:space="preserve"> обычно эффективнее, чем лопаточная радиальная или осевая </w:t>
      </w:r>
      <w:hyperlink r:id="rId23" w:tooltip="Паровая турбина" w:history="1">
        <w:r w:rsidRPr="002B7A31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</w:rPr>
          <w:t>паровая турбина</w:t>
        </w:r>
      </w:hyperlink>
      <w:r w:rsidRPr="002B7A31">
        <w:rPr>
          <w:rFonts w:ascii="Times New Roman" w:eastAsia="Calibri" w:hAnsi="Times New Roman" w:cs="Times New Roman"/>
          <w:sz w:val="24"/>
          <w:szCs w:val="24"/>
        </w:rPr>
        <w:t>, и есть предложение применять современные паровые машины в составе ПГУ</w:t>
      </w:r>
      <w:hyperlink r:id="rId24" w:anchor="cite_note-1" w:history="1">
        <w:r w:rsidRPr="002B7A31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  <w:vertAlign w:val="superscript"/>
          </w:rPr>
          <w:t>[1]</w:t>
        </w:r>
      </w:hyperlink>
      <w:r w:rsidRPr="002B7A31"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:rsidR="002B7A31" w:rsidRPr="002B7A31" w:rsidRDefault="002B7A31" w:rsidP="002B7A31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7A31">
        <w:rPr>
          <w:rFonts w:ascii="Times New Roman" w:eastAsia="Times New Roman" w:hAnsi="Times New Roman" w:cs="Times New Roman"/>
          <w:sz w:val="24"/>
          <w:szCs w:val="24"/>
          <w:lang w:eastAsia="ru-RU"/>
        </w:rPr>
        <w:t>Характерная особенность ГТУ – все процессы (сжатие, подвод теплоты расширение) непрерывно осуществляются в различных элементах ГТУ (компрессор, камера сгорания, газовая турбина), расположенных последовательно по ходу рабочего тела.</w:t>
      </w:r>
    </w:p>
    <w:p w:rsidR="002B7A31" w:rsidRPr="002B7A31" w:rsidRDefault="002B7A31" w:rsidP="002B7A31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7A31">
        <w:rPr>
          <w:rFonts w:ascii="Times New Roman" w:eastAsia="Times New Roman" w:hAnsi="Times New Roman" w:cs="Times New Roman"/>
          <w:sz w:val="24"/>
          <w:szCs w:val="24"/>
          <w:lang w:eastAsia="ru-RU"/>
        </w:rPr>
        <w:t>Так как цикл паровой турбины мы уже разобрали на прошлых занятиях предлагаю сейчас рассмотреть цикл только газовой турбины.</w:t>
      </w:r>
    </w:p>
    <w:p w:rsidR="002B7A31" w:rsidRPr="002B7A31" w:rsidRDefault="002B7A31" w:rsidP="002B7A31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7A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отличие от паротурбинного цикла (паросилового цикла Ренкина для водяного пара), в циклах газотурбинных установок рабочим телом служат нагретые до высокой </w:t>
      </w:r>
      <w:r w:rsidRPr="002B7A3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температуры сжатые газы. В качестве таких газов чаще всего используют смесь воздуха и продуктов сгорания жидкого (или газообразного) топлива.</w:t>
      </w:r>
    </w:p>
    <w:p w:rsidR="002B7A31" w:rsidRPr="002B7A31" w:rsidRDefault="002B7A31" w:rsidP="002B7A31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7A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Принципиальная схема газотурбинной установки (ГТУ с подводом тепла при </w:t>
      </w:r>
      <w:r w:rsidRPr="002B7A3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р</w:t>
      </w:r>
      <w:r w:rsidRPr="002B7A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= const). Воздушный компрессор КП сжимает атмосферный воздух, повышая его давление, и непрерывно подает его в камеру сгорания КС. Туда же специальным насосом непрерывно подается необходимое количество жидкого или газообразного топлива. Образующиеся в камере продукты сгорания выходят из нее с температурой </w:t>
      </w:r>
      <w:r w:rsidRPr="002B7A3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650-700 гр.</w:t>
      </w:r>
      <w:r w:rsidRPr="002B7A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практически с тем же давлением </w:t>
      </w:r>
      <w:r w:rsidRPr="002B7A3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р</w:t>
      </w:r>
      <w:r w:rsidRPr="002B7A31">
        <w:rPr>
          <w:rFonts w:ascii="Times New Roman" w:eastAsia="Times New Roman" w:hAnsi="Times New Roman" w:cs="Times New Roman"/>
          <w:i/>
          <w:iCs/>
          <w:sz w:val="24"/>
          <w:szCs w:val="24"/>
          <w:vertAlign w:val="subscript"/>
          <w:lang w:eastAsia="ru-RU"/>
        </w:rPr>
        <w:t>2</w:t>
      </w:r>
      <w:r w:rsidRPr="002B7A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(если не учитывать сопротивления), что и на выходе из компрессора </w:t>
      </w:r>
      <w:r w:rsidRPr="002B7A3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(р</w:t>
      </w:r>
      <w:r w:rsidRPr="002B7A31">
        <w:rPr>
          <w:rFonts w:ascii="Times New Roman" w:eastAsia="Times New Roman" w:hAnsi="Times New Roman" w:cs="Times New Roman"/>
          <w:i/>
          <w:iCs/>
          <w:sz w:val="24"/>
          <w:szCs w:val="24"/>
          <w:vertAlign w:val="subscript"/>
          <w:lang w:eastAsia="ru-RU"/>
        </w:rPr>
        <w:t>2</w:t>
      </w:r>
      <w:r w:rsidRPr="002B7A3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-р</w:t>
      </w:r>
      <w:r w:rsidRPr="002B7A31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г</w:t>
      </w:r>
      <w:r w:rsidRPr="002B7A31">
        <w:rPr>
          <w:rFonts w:ascii="Times New Roman" w:eastAsia="Times New Roman" w:hAnsi="Times New Roman" w:cs="Times New Roman"/>
          <w:sz w:val="24"/>
          <w:szCs w:val="24"/>
          <w:lang w:eastAsia="ru-RU"/>
        </w:rPr>
        <w:t>)• Следовательно, горение топлива (т. е. подвод теплоты) происходит при постоянном давлении.</w:t>
      </w:r>
    </w:p>
    <w:p w:rsidR="002B7A31" w:rsidRPr="002B7A31" w:rsidRDefault="002B7A31" w:rsidP="002B7A3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B7A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Виды циклов ГТУ</w:t>
      </w:r>
    </w:p>
    <w:p w:rsidR="002B7A31" w:rsidRPr="002B7A31" w:rsidRDefault="002B7A31" w:rsidP="002B7A31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B7A31">
        <w:rPr>
          <w:rFonts w:ascii="Times New Roman" w:eastAsia="Calibri" w:hAnsi="Times New Roman" w:cs="Times New Roman"/>
          <w:sz w:val="24"/>
          <w:szCs w:val="24"/>
        </w:rPr>
        <w:t>Большинство современных ГТУ работает по схеме непрерывного сгорания топлива и выполняется по открытому (разомкнутому) или закрытому (замкнутому) циклу в зависи</w:t>
      </w:r>
      <w:r w:rsidRPr="002B7A31">
        <w:rPr>
          <w:rFonts w:ascii="Times New Roman" w:eastAsia="Calibri" w:hAnsi="Times New Roman" w:cs="Times New Roman"/>
          <w:sz w:val="24"/>
          <w:szCs w:val="24"/>
        </w:rPr>
        <w:softHyphen/>
        <w:t>мости от вида сжигаемого топлива.</w:t>
      </w:r>
    </w:p>
    <w:p w:rsidR="002B7A31" w:rsidRPr="002B7A31" w:rsidRDefault="002B7A31" w:rsidP="002B7A31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B7A31">
        <w:rPr>
          <w:rFonts w:ascii="Times New Roman" w:eastAsia="Calibri" w:hAnsi="Times New Roman" w:cs="Times New Roman"/>
          <w:sz w:val="24"/>
          <w:szCs w:val="24"/>
        </w:rPr>
        <w:t xml:space="preserve">В </w:t>
      </w:r>
      <w:r w:rsidRPr="002B7A31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ГТУ открытого цикла </w:t>
      </w:r>
      <w:r w:rsidRPr="002B7A31">
        <w:rPr>
          <w:rFonts w:ascii="Times New Roman" w:eastAsia="Calibri" w:hAnsi="Times New Roman" w:cs="Times New Roman"/>
          <w:sz w:val="24"/>
          <w:szCs w:val="24"/>
        </w:rPr>
        <w:t>в качестве топли</w:t>
      </w:r>
      <w:r w:rsidRPr="002B7A31">
        <w:rPr>
          <w:rFonts w:ascii="Times New Roman" w:eastAsia="Calibri" w:hAnsi="Times New Roman" w:cs="Times New Roman"/>
          <w:sz w:val="24"/>
          <w:szCs w:val="24"/>
        </w:rPr>
        <w:softHyphen/>
        <w:t>ва используется жидкое малосернистое газо</w:t>
      </w:r>
      <w:r w:rsidRPr="002B7A31">
        <w:rPr>
          <w:rFonts w:ascii="Times New Roman" w:eastAsia="Calibri" w:hAnsi="Times New Roman" w:cs="Times New Roman"/>
          <w:sz w:val="24"/>
          <w:szCs w:val="24"/>
        </w:rPr>
        <w:softHyphen/>
        <w:t>турбинное топливо или природный газ, кото</w:t>
      </w:r>
      <w:r w:rsidRPr="002B7A31">
        <w:rPr>
          <w:rFonts w:ascii="Times New Roman" w:eastAsia="Calibri" w:hAnsi="Times New Roman" w:cs="Times New Roman"/>
          <w:sz w:val="24"/>
          <w:szCs w:val="24"/>
        </w:rPr>
        <w:softHyphen/>
        <w:t>рые подаются в камеру сгорания. Необходимый для сгорания топлива воздух очищается в комплексном воздухоочиститель</w:t>
      </w:r>
      <w:r w:rsidRPr="002B7A31">
        <w:rPr>
          <w:rFonts w:ascii="Times New Roman" w:eastAsia="Calibri" w:hAnsi="Times New Roman" w:cs="Times New Roman"/>
          <w:sz w:val="24"/>
          <w:szCs w:val="24"/>
        </w:rPr>
        <w:softHyphen/>
        <w:t>ном устройстве (фильтре) и сжимается в ком</w:t>
      </w:r>
      <w:r w:rsidRPr="002B7A31">
        <w:rPr>
          <w:rFonts w:ascii="Times New Roman" w:eastAsia="Calibri" w:hAnsi="Times New Roman" w:cs="Times New Roman"/>
          <w:sz w:val="24"/>
          <w:szCs w:val="24"/>
        </w:rPr>
        <w:softHyphen/>
        <w:t xml:space="preserve">прессоре до давления </w:t>
      </w:r>
      <w:r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847725" cy="190500"/>
            <wp:effectExtent l="0" t="0" r="9525" b="0"/>
            <wp:docPr id="35" name="Рисунок 35" descr="https://studfile.net/html/2706/262/html_jwXAciFYtZ.lIGb/img-mjWtAX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https://studfile.net/html/2706/262/html_jwXAciFYtZ.lIGb/img-mjWtAX.png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772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B7A31">
        <w:rPr>
          <w:rFonts w:ascii="Times New Roman" w:eastAsia="Calibri" w:hAnsi="Times New Roman" w:cs="Times New Roman"/>
          <w:sz w:val="24"/>
          <w:szCs w:val="24"/>
        </w:rPr>
        <w:t>МПа. Для получения заданной температуры газов перед газовой турбиной</w:t>
      </w:r>
      <w:r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095375" cy="190500"/>
            <wp:effectExtent l="0" t="0" r="9525" b="0"/>
            <wp:docPr id="34" name="Рисунок 34" descr="https://studfile.net/html/2706/262/html_jwXAciFYtZ.lIGb/img-nyZkZJ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https://studfile.net/html/2706/262/html_jwXAciFYtZ.lIGb/img-nyZkZJ.png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537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B7A31">
        <w:rPr>
          <w:rFonts w:ascii="Times New Roman" w:eastAsia="Calibri" w:hAnsi="Times New Roman" w:cs="Times New Roman"/>
          <w:sz w:val="24"/>
          <w:szCs w:val="24"/>
        </w:rPr>
        <w:t>°С в камере сгорания поддерживается нужный избыток воздуха (2,5—5,0) с учетом теоретической температуры горения топлива, вида топли</w:t>
      </w:r>
      <w:r w:rsidRPr="002B7A31">
        <w:rPr>
          <w:rFonts w:ascii="Times New Roman" w:eastAsia="Calibri" w:hAnsi="Times New Roman" w:cs="Times New Roman"/>
          <w:sz w:val="24"/>
          <w:szCs w:val="24"/>
        </w:rPr>
        <w:softHyphen/>
        <w:t>ва, способа его сжигания и др. Горячие газы являются рабочим телом в газовой турбине, где они расширяются, а затем при температу</w:t>
      </w:r>
      <w:r w:rsidRPr="002B7A31">
        <w:rPr>
          <w:rFonts w:ascii="Times New Roman" w:eastAsia="Calibri" w:hAnsi="Times New Roman" w:cs="Times New Roman"/>
          <w:sz w:val="24"/>
          <w:szCs w:val="24"/>
        </w:rPr>
        <w:softHyphen/>
        <w:t>ре</w:t>
      </w:r>
      <w:r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009650" cy="190500"/>
            <wp:effectExtent l="0" t="0" r="0" b="0"/>
            <wp:docPr id="33" name="Рисунок 33" descr="https://studfile.net/html/2706/262/html_jwXAciFYtZ.lIGb/img-4IyJY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https://studfile.net/html/2706/262/html_jwXAciFYtZ.lIGb/img-4IyJY2.png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965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B7A31">
        <w:rPr>
          <w:rFonts w:ascii="Times New Roman" w:eastAsia="Calibri" w:hAnsi="Times New Roman" w:cs="Times New Roman"/>
          <w:sz w:val="24"/>
          <w:szCs w:val="24"/>
        </w:rPr>
        <w:t>°С выбрасываются в дымо</w:t>
      </w:r>
      <w:r w:rsidRPr="002B7A31">
        <w:rPr>
          <w:rFonts w:ascii="Times New Roman" w:eastAsia="Calibri" w:hAnsi="Times New Roman" w:cs="Times New Roman"/>
          <w:sz w:val="24"/>
          <w:szCs w:val="24"/>
        </w:rPr>
        <w:softHyphen/>
        <w:t>вую трубу.</w:t>
      </w:r>
    </w:p>
    <w:p w:rsidR="002B7A31" w:rsidRPr="002B7A31" w:rsidRDefault="002B7A31" w:rsidP="002B7A31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B7A31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ГТУ замкнутого цикла </w:t>
      </w:r>
      <w:r w:rsidRPr="002B7A31">
        <w:rPr>
          <w:rFonts w:ascii="Times New Roman" w:eastAsia="Calibri" w:hAnsi="Times New Roman" w:cs="Times New Roman"/>
          <w:sz w:val="24"/>
          <w:szCs w:val="24"/>
        </w:rPr>
        <w:t>позво</w:t>
      </w:r>
      <w:r w:rsidRPr="002B7A31">
        <w:rPr>
          <w:rFonts w:ascii="Times New Roman" w:eastAsia="Calibri" w:hAnsi="Times New Roman" w:cs="Times New Roman"/>
          <w:sz w:val="24"/>
          <w:szCs w:val="24"/>
        </w:rPr>
        <w:softHyphen/>
        <w:t>ляют использовать как твердое, так и высо</w:t>
      </w:r>
      <w:r w:rsidRPr="002B7A31">
        <w:rPr>
          <w:rFonts w:ascii="Times New Roman" w:eastAsia="Calibri" w:hAnsi="Times New Roman" w:cs="Times New Roman"/>
          <w:sz w:val="24"/>
          <w:szCs w:val="24"/>
        </w:rPr>
        <w:softHyphen/>
        <w:t>косернистое жидкое топливо (мазут), сжи</w:t>
      </w:r>
      <w:r w:rsidRPr="002B7A31">
        <w:rPr>
          <w:rFonts w:ascii="Times New Roman" w:eastAsia="Calibri" w:hAnsi="Times New Roman" w:cs="Times New Roman"/>
          <w:sz w:val="24"/>
          <w:szCs w:val="24"/>
        </w:rPr>
        <w:softHyphen/>
        <w:t>гаемое в камере сгорания, где установлен подогреватель рабочего тела, обычно воздуха. Включение в схему воздухоохладителя умень</w:t>
      </w:r>
      <w:r w:rsidRPr="002B7A31">
        <w:rPr>
          <w:rFonts w:ascii="Times New Roman" w:eastAsia="Calibri" w:hAnsi="Times New Roman" w:cs="Times New Roman"/>
          <w:sz w:val="24"/>
          <w:szCs w:val="24"/>
        </w:rPr>
        <w:softHyphen/>
        <w:t>шает работу сжатия в компрессоре, а регене</w:t>
      </w:r>
      <w:r w:rsidRPr="002B7A31">
        <w:rPr>
          <w:rFonts w:ascii="Times New Roman" w:eastAsia="Calibri" w:hAnsi="Times New Roman" w:cs="Times New Roman"/>
          <w:sz w:val="24"/>
          <w:szCs w:val="24"/>
        </w:rPr>
        <w:softHyphen/>
        <w:t>ратора — повышает экономичность ГТУ. Пока не получили применения ГТУ замкнутого цик</w:t>
      </w:r>
      <w:r w:rsidRPr="002B7A31">
        <w:rPr>
          <w:rFonts w:ascii="Times New Roman" w:eastAsia="Calibri" w:hAnsi="Times New Roman" w:cs="Times New Roman"/>
          <w:sz w:val="24"/>
          <w:szCs w:val="24"/>
        </w:rPr>
        <w:softHyphen/>
        <w:t>ла с другими рабочими телами (гелий и т. п.).</w:t>
      </w:r>
    </w:p>
    <w:p w:rsidR="002B7A31" w:rsidRPr="002B7A31" w:rsidRDefault="002B7A31" w:rsidP="002B7A31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B7A31">
        <w:rPr>
          <w:rFonts w:ascii="Times New Roman" w:eastAsia="Calibri" w:hAnsi="Times New Roman" w:cs="Times New Roman"/>
          <w:sz w:val="24"/>
          <w:szCs w:val="24"/>
        </w:rPr>
        <w:t>Основные преимущества ГТУ для энерго</w:t>
      </w:r>
      <w:r w:rsidRPr="002B7A31">
        <w:rPr>
          <w:rFonts w:ascii="Times New Roman" w:eastAsia="Calibri" w:hAnsi="Times New Roman" w:cs="Times New Roman"/>
          <w:sz w:val="24"/>
          <w:szCs w:val="24"/>
        </w:rPr>
        <w:softHyphen/>
        <w:t>системы заключаются в их мобильности. В за</w:t>
      </w:r>
      <w:r w:rsidRPr="002B7A31">
        <w:rPr>
          <w:rFonts w:ascii="Times New Roman" w:eastAsia="Calibri" w:hAnsi="Times New Roman" w:cs="Times New Roman"/>
          <w:sz w:val="24"/>
          <w:szCs w:val="24"/>
        </w:rPr>
        <w:softHyphen/>
        <w:t>висимости от типа установки ее время пуска и нагружения составляет 5—20 мин. ГТУ ха</w:t>
      </w:r>
      <w:r w:rsidRPr="002B7A31">
        <w:rPr>
          <w:rFonts w:ascii="Times New Roman" w:eastAsia="Calibri" w:hAnsi="Times New Roman" w:cs="Times New Roman"/>
          <w:sz w:val="24"/>
          <w:szCs w:val="24"/>
        </w:rPr>
        <w:softHyphen/>
        <w:t>рактеризуются более низкой удельной стои</w:t>
      </w:r>
      <w:r w:rsidRPr="002B7A31">
        <w:rPr>
          <w:rFonts w:ascii="Times New Roman" w:eastAsia="Calibri" w:hAnsi="Times New Roman" w:cs="Times New Roman"/>
          <w:sz w:val="24"/>
          <w:szCs w:val="24"/>
        </w:rPr>
        <w:softHyphen/>
        <w:t>мостью (на 50—80% меньше, чем у базовых энергоблоков), высокой степенью готовности к пуску, отсутствием потребности в охлажда</w:t>
      </w:r>
      <w:r w:rsidRPr="002B7A31">
        <w:rPr>
          <w:rFonts w:ascii="Times New Roman" w:eastAsia="Calibri" w:hAnsi="Times New Roman" w:cs="Times New Roman"/>
          <w:sz w:val="24"/>
          <w:szCs w:val="24"/>
        </w:rPr>
        <w:softHyphen/>
        <w:t>ющей воде, возможностью быстрого строи</w:t>
      </w:r>
      <w:r w:rsidRPr="002B7A31">
        <w:rPr>
          <w:rFonts w:ascii="Times New Roman" w:eastAsia="Calibri" w:hAnsi="Times New Roman" w:cs="Times New Roman"/>
          <w:sz w:val="24"/>
          <w:szCs w:val="24"/>
        </w:rPr>
        <w:softHyphen/>
        <w:t>тельства ТЭС при малых габаритах электро</w:t>
      </w:r>
      <w:r w:rsidRPr="002B7A31">
        <w:rPr>
          <w:rFonts w:ascii="Times New Roman" w:eastAsia="Calibri" w:hAnsi="Times New Roman" w:cs="Times New Roman"/>
          <w:sz w:val="24"/>
          <w:szCs w:val="24"/>
        </w:rPr>
        <w:softHyphen/>
        <w:t>станции и незначительном загрязнении окру</w:t>
      </w:r>
      <w:r w:rsidRPr="002B7A31">
        <w:rPr>
          <w:rFonts w:ascii="Times New Roman" w:eastAsia="Calibri" w:hAnsi="Times New Roman" w:cs="Times New Roman"/>
          <w:sz w:val="24"/>
          <w:szCs w:val="24"/>
        </w:rPr>
        <w:softHyphen/>
        <w:t>жающей среды. Вместе с тем ГТУ имеют невысокий КПД производства электроэнергии (28—30%), заводское изготовление их слож</w:t>
      </w:r>
      <w:r w:rsidRPr="002B7A31">
        <w:rPr>
          <w:rFonts w:ascii="Times New Roman" w:eastAsia="Calibri" w:hAnsi="Times New Roman" w:cs="Times New Roman"/>
          <w:sz w:val="24"/>
          <w:szCs w:val="24"/>
        </w:rPr>
        <w:softHyphen/>
        <w:t>нее, чем паровых турбин, они нуждаются в до</w:t>
      </w:r>
      <w:r w:rsidRPr="002B7A31">
        <w:rPr>
          <w:rFonts w:ascii="Times New Roman" w:eastAsia="Calibri" w:hAnsi="Times New Roman" w:cs="Times New Roman"/>
          <w:sz w:val="24"/>
          <w:szCs w:val="24"/>
        </w:rPr>
        <w:softHyphen/>
        <w:t>рогих и дефицитных видах топлива. Эти обстоятельства определили и наиболее рацио</w:t>
      </w:r>
      <w:r w:rsidRPr="002B7A31">
        <w:rPr>
          <w:rFonts w:ascii="Times New Roman" w:eastAsia="Calibri" w:hAnsi="Times New Roman" w:cs="Times New Roman"/>
          <w:sz w:val="24"/>
          <w:szCs w:val="24"/>
        </w:rPr>
        <w:softHyphen/>
        <w:t>нальную область использования ГТУ в энер</w:t>
      </w:r>
      <w:r w:rsidRPr="002B7A31">
        <w:rPr>
          <w:rFonts w:ascii="Times New Roman" w:eastAsia="Calibri" w:hAnsi="Times New Roman" w:cs="Times New Roman"/>
          <w:sz w:val="24"/>
          <w:szCs w:val="24"/>
        </w:rPr>
        <w:softHyphen/>
        <w:t>госистеме в качестве пиковых и обычно авто</w:t>
      </w:r>
      <w:r w:rsidRPr="002B7A31">
        <w:rPr>
          <w:rFonts w:ascii="Times New Roman" w:eastAsia="Calibri" w:hAnsi="Times New Roman" w:cs="Times New Roman"/>
          <w:sz w:val="24"/>
          <w:szCs w:val="24"/>
        </w:rPr>
        <w:softHyphen/>
        <w:t>номно запускаемых установок с использова</w:t>
      </w:r>
      <w:r w:rsidRPr="002B7A31">
        <w:rPr>
          <w:rFonts w:ascii="Times New Roman" w:eastAsia="Calibri" w:hAnsi="Times New Roman" w:cs="Times New Roman"/>
          <w:sz w:val="24"/>
          <w:szCs w:val="24"/>
        </w:rPr>
        <w:softHyphen/>
        <w:t xml:space="preserve">нием установленной мощности 500— 1000 ч/год. </w:t>
      </w:r>
    </w:p>
    <w:p w:rsidR="002B7A31" w:rsidRPr="002B7A31" w:rsidRDefault="002B7A31" w:rsidP="002B7A31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7A31">
        <w:rPr>
          <w:rFonts w:ascii="Times New Roman" w:eastAsia="Times New Roman" w:hAnsi="Times New Roman" w:cs="Times New Roman"/>
          <w:sz w:val="24"/>
          <w:szCs w:val="24"/>
          <w:lang w:eastAsia="ru-RU"/>
        </w:rPr>
        <w:t>Хотелось бы немного подробнее остановиться на самом первом шаге – заборе атмосферного воздуха.</w:t>
      </w:r>
    </w:p>
    <w:p w:rsidR="002B7A31" w:rsidRPr="002B7A31" w:rsidRDefault="002B7A31" w:rsidP="002B7A31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7A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Этот воздух натягивается через большую секцию впуска воздуха, где он очищается, охлаждается и контролируется. Мощные газовые турбины способны успешно работать в </w:t>
      </w:r>
      <w:r w:rsidRPr="002B7A3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самых разных климатах и ​​средах из-за систем фильтрации входного воздуха, которые специально разработаны для установки.</w:t>
      </w:r>
    </w:p>
    <w:p w:rsidR="002B7A31" w:rsidRPr="002B7A31" w:rsidRDefault="002B7A31" w:rsidP="002B7A31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7A31">
        <w:rPr>
          <w:rFonts w:ascii="Times New Roman" w:eastAsia="Times New Roman" w:hAnsi="Times New Roman" w:cs="Times New Roman"/>
          <w:sz w:val="24"/>
          <w:szCs w:val="24"/>
          <w:lang w:eastAsia="ru-RU"/>
        </w:rPr>
        <w:t>В нормальных условиях входная система имеет возможность обрабатывать воздух, удаляя загрязняющие вещества до уровней ниже тех, которые вредны для компрессора и турбины.</w:t>
      </w:r>
    </w:p>
    <w:p w:rsidR="002B7A31" w:rsidRPr="002B7A31" w:rsidRDefault="002B7A31" w:rsidP="002B7A31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7A31">
        <w:rPr>
          <w:rFonts w:ascii="Times New Roman" w:eastAsia="Times New Roman" w:hAnsi="Times New Roman" w:cs="Times New Roman"/>
          <w:sz w:val="24"/>
          <w:szCs w:val="24"/>
          <w:lang w:eastAsia="ru-RU"/>
        </w:rPr>
        <w:t>В общем, входящий воздух имеет различные загрязнители. Они есть:</w:t>
      </w:r>
    </w:p>
    <w:p w:rsidR="002B7A31" w:rsidRPr="002B7A31" w:rsidRDefault="002B7A31" w:rsidP="002B7A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7A3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 газообразных состояниях загрязняющие вещества:</w:t>
      </w:r>
    </w:p>
    <w:p w:rsidR="002B7A31" w:rsidRPr="002B7A31" w:rsidRDefault="002B7A31" w:rsidP="002B7A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7A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Аммиак </w:t>
      </w:r>
      <w:r w:rsidRPr="002B7A3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• Хлор </w:t>
      </w:r>
      <w:r w:rsidRPr="002B7A3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• Углеводородные газы </w:t>
      </w:r>
      <w:r w:rsidRPr="002B7A3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• Сера в форме H2S, SO2 </w:t>
      </w:r>
      <w:r w:rsidRPr="002B7A3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• Выпуск из вентиляционных отверстий масляного радиатора</w:t>
      </w:r>
    </w:p>
    <w:p w:rsidR="002B7A31" w:rsidRPr="002B7A31" w:rsidRDefault="002B7A31" w:rsidP="002B7A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7A3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 жидком состоянии загрязняющие вещества:</w:t>
      </w:r>
    </w:p>
    <w:p w:rsidR="002B7A31" w:rsidRPr="002B7A31" w:rsidRDefault="002B7A31" w:rsidP="002B7A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7A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Соли хлорида, растворенные в воде (натрий, калий) </w:t>
      </w:r>
      <w:r w:rsidRPr="002B7A3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• Нитраты </w:t>
      </w:r>
      <w:r w:rsidRPr="002B7A3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• Сульфаты </w:t>
      </w:r>
      <w:r w:rsidRPr="002B7A3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• Углеводороды</w:t>
      </w:r>
    </w:p>
    <w:p w:rsidR="002B7A31" w:rsidRPr="002B7A31" w:rsidRDefault="002B7A31" w:rsidP="002B7A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7A3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 твердых загрязнителях:</w:t>
      </w:r>
    </w:p>
    <w:p w:rsidR="002B7A31" w:rsidRPr="002B7A31" w:rsidRDefault="002B7A31" w:rsidP="002B7A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7A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Песок, оксид алюминия и диоксид кремния </w:t>
      </w:r>
      <w:r w:rsidRPr="002B7A3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• Ржавчина </w:t>
      </w:r>
      <w:r w:rsidRPr="002B7A3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• Дорожная пыль, оксид алюминия и диоксид кремния </w:t>
      </w:r>
      <w:r w:rsidRPr="002B7A3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• сульфат кальция </w:t>
      </w:r>
      <w:r w:rsidRPr="002B7A3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• Соединения аммиака из удобрений и кормов для животных </w:t>
      </w:r>
      <w:r w:rsidRPr="002B7A3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• Растительность, семена</w:t>
      </w:r>
    </w:p>
    <w:p w:rsidR="002B7A31" w:rsidRPr="002B7A31" w:rsidRDefault="002B7A31" w:rsidP="002B7A3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7A3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Коррозионные агенты:</w:t>
      </w:r>
      <w:r w:rsidRPr="002B7A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2B7A31" w:rsidRPr="002B7A31" w:rsidRDefault="002B7A31" w:rsidP="002B7A31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7A31">
        <w:rPr>
          <w:rFonts w:ascii="Times New Roman" w:eastAsia="Times New Roman" w:hAnsi="Times New Roman" w:cs="Times New Roman"/>
          <w:sz w:val="24"/>
          <w:szCs w:val="24"/>
          <w:lang w:eastAsia="ru-RU"/>
        </w:rPr>
        <w:t>Хлориды, нитраты и сульфаты могут осаждаться на лопастях компрессора. Это может привести к коррозии под напряжением и / или вызвать коррозию. Натрий и калий являются щелочными металлами, которые могут сочетаться с серой с образованием высококоррозионного агента и которые будут атаковать участки пути горячего газа. Загрязняющие вещества удаляются, проходя через различные типы фильтров, которые присутствуют в пути.</w:t>
      </w:r>
    </w:p>
    <w:p w:rsidR="002B7A31" w:rsidRPr="002B7A31" w:rsidRDefault="002B7A31" w:rsidP="002B7A31">
      <w:pPr>
        <w:spacing w:after="160" w:line="259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B7A31">
        <w:rPr>
          <w:rFonts w:ascii="Times New Roman" w:eastAsia="Calibri" w:hAnsi="Times New Roman" w:cs="Times New Roman"/>
          <w:sz w:val="24"/>
          <w:szCs w:val="24"/>
        </w:rPr>
        <w:t>Важной особенностью газотурбинных ус</w:t>
      </w:r>
      <w:r w:rsidRPr="002B7A31">
        <w:rPr>
          <w:rFonts w:ascii="Times New Roman" w:eastAsia="Calibri" w:hAnsi="Times New Roman" w:cs="Times New Roman"/>
          <w:sz w:val="24"/>
          <w:szCs w:val="24"/>
        </w:rPr>
        <w:softHyphen/>
        <w:t>тановок является зависимость их показателей от параметров наружного воздуха, а в первую очередь от его температуры. Под ее влиянием изменяется расход воздуха через компрессор, соотношение внутренних мощностей компрес</w:t>
      </w:r>
      <w:r w:rsidRPr="002B7A31">
        <w:rPr>
          <w:rFonts w:ascii="Times New Roman" w:eastAsia="Calibri" w:hAnsi="Times New Roman" w:cs="Times New Roman"/>
          <w:sz w:val="24"/>
          <w:szCs w:val="24"/>
        </w:rPr>
        <w:softHyphen/>
        <w:t>сора и газовой турбины и в итоге — электри</w:t>
      </w:r>
      <w:r w:rsidRPr="002B7A31">
        <w:rPr>
          <w:rFonts w:ascii="Times New Roman" w:eastAsia="Calibri" w:hAnsi="Times New Roman" w:cs="Times New Roman"/>
          <w:sz w:val="24"/>
          <w:szCs w:val="24"/>
        </w:rPr>
        <w:softHyphen/>
        <w:t xml:space="preserve">ческая мощность ГТУ и ее КПД.     </w:t>
      </w:r>
    </w:p>
    <w:p w:rsidR="002B7A31" w:rsidRPr="002B7A31" w:rsidRDefault="002B7A31" w:rsidP="002B7A31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7A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Система комбинированного цикла включает </w:t>
      </w:r>
      <w:r w:rsidRPr="002B7A3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одновальные</w:t>
      </w:r>
      <w:r w:rsidRPr="002B7A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r w:rsidRPr="002B7A3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многовальные конфигурации</w:t>
      </w:r>
      <w:r w:rsidRPr="002B7A31">
        <w:rPr>
          <w:rFonts w:ascii="Times New Roman" w:eastAsia="Times New Roman" w:hAnsi="Times New Roman" w:cs="Times New Roman"/>
          <w:sz w:val="24"/>
          <w:szCs w:val="24"/>
          <w:lang w:eastAsia="ru-RU"/>
        </w:rPr>
        <w:t>. Одновальная система состоит из одной газовой турбины, одной паровой турбины, одного генератора и одного парогенератора, все они расположены на одном валу.</w:t>
      </w:r>
    </w:p>
    <w:p w:rsidR="002B7A31" w:rsidRPr="002B7A31" w:rsidRDefault="002B7A31" w:rsidP="002B7A31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7A3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Многовальные системы имеют один или несколько газотурбинных генераторов и парогенераторов, которые подают пар через общий коллектор на паровую турбину. Что касается общих инвестиций, то затраты на многовальную систему выше на 5%.</w:t>
      </w:r>
    </w:p>
    <w:p w:rsidR="002B7A31" w:rsidRPr="002B7A31" w:rsidRDefault="002B7A31" w:rsidP="002B7A31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B7A31">
        <w:rPr>
          <w:rFonts w:ascii="Times New Roman" w:eastAsia="Calibri" w:hAnsi="Times New Roman" w:cs="Times New Roman"/>
          <w:sz w:val="24"/>
          <w:szCs w:val="24"/>
        </w:rPr>
        <w:t>Многовальные ГТУ дают возможность повысить эффективность ГТУ особенно при работе на частичных (неполных) нагрузках. Это наглядно видно из рис. 1.7. Здесь N</w:t>
      </w:r>
      <w:r w:rsidRPr="002B7A31">
        <w:rPr>
          <w:rFonts w:ascii="Times New Roman" w:eastAsia="Calibri" w:hAnsi="Times New Roman" w:cs="Times New Roman"/>
          <w:sz w:val="24"/>
          <w:szCs w:val="24"/>
          <w:vertAlign w:val="subscript"/>
        </w:rPr>
        <w:t>э</w:t>
      </w:r>
      <w:r w:rsidRPr="002B7A31">
        <w:rPr>
          <w:rFonts w:ascii="Times New Roman" w:eastAsia="Calibri" w:hAnsi="Times New Roman" w:cs="Times New Roman"/>
          <w:sz w:val="24"/>
          <w:szCs w:val="24"/>
        </w:rPr>
        <w:t xml:space="preserve"> - нагрузка, в процентном отношении; h - к.п.д. соответствующий различным значениям частичной на</w:t>
      </w:r>
      <w:r w:rsidRPr="002B7A31">
        <w:rPr>
          <w:rFonts w:ascii="Times New Roman" w:eastAsia="Calibri" w:hAnsi="Times New Roman" w:cs="Times New Roman"/>
          <w:sz w:val="24"/>
          <w:szCs w:val="24"/>
        </w:rPr>
        <w:softHyphen/>
        <w:t>грузки, т.е. при данной нагрузке; h</w:t>
      </w:r>
      <w:r w:rsidRPr="002B7A31">
        <w:rPr>
          <w:rFonts w:ascii="Times New Roman" w:eastAsia="Calibri" w:hAnsi="Times New Roman" w:cs="Times New Roman"/>
          <w:sz w:val="24"/>
          <w:szCs w:val="24"/>
          <w:vertAlign w:val="subscript"/>
        </w:rPr>
        <w:t>н</w:t>
      </w:r>
      <w:r w:rsidRPr="002B7A31">
        <w:rPr>
          <w:rFonts w:ascii="Times New Roman" w:eastAsia="Calibri" w:hAnsi="Times New Roman" w:cs="Times New Roman"/>
          <w:sz w:val="24"/>
          <w:szCs w:val="24"/>
        </w:rPr>
        <w:t xml:space="preserve"> - к.п.д. при полной нагрузке; h/h</w:t>
      </w:r>
      <w:r w:rsidRPr="002B7A31">
        <w:rPr>
          <w:rFonts w:ascii="Times New Roman" w:eastAsia="Calibri" w:hAnsi="Times New Roman" w:cs="Times New Roman"/>
          <w:sz w:val="24"/>
          <w:szCs w:val="24"/>
          <w:vertAlign w:val="subscript"/>
        </w:rPr>
        <w:t>н</w:t>
      </w:r>
      <w:r w:rsidRPr="002B7A31">
        <w:rPr>
          <w:rFonts w:ascii="Times New Roman" w:eastAsia="Calibri" w:hAnsi="Times New Roman" w:cs="Times New Roman"/>
          <w:sz w:val="24"/>
          <w:szCs w:val="24"/>
        </w:rPr>
        <w:t xml:space="preserve"> - относительный к.п.д. Из графика видно, что слабее всего снижается к.п.д. при умень</w:t>
      </w:r>
      <w:r w:rsidRPr="002B7A31">
        <w:rPr>
          <w:rFonts w:ascii="Times New Roman" w:eastAsia="Calibri" w:hAnsi="Times New Roman" w:cs="Times New Roman"/>
          <w:sz w:val="24"/>
          <w:szCs w:val="24"/>
        </w:rPr>
        <w:softHyphen/>
        <w:t>шения нагрузки у ГТУ замкнутого типа (кривая 3), в которой мощ</w:t>
      </w:r>
      <w:r w:rsidRPr="002B7A31">
        <w:rPr>
          <w:rFonts w:ascii="Times New Roman" w:eastAsia="Calibri" w:hAnsi="Times New Roman" w:cs="Times New Roman"/>
          <w:sz w:val="24"/>
          <w:szCs w:val="24"/>
        </w:rPr>
        <w:softHyphen/>
        <w:t>ность регулируется изменением мас</w:t>
      </w:r>
      <w:r w:rsidRPr="002B7A31">
        <w:rPr>
          <w:rFonts w:ascii="Times New Roman" w:eastAsia="Calibri" w:hAnsi="Times New Roman" w:cs="Times New Roman"/>
          <w:sz w:val="24"/>
          <w:szCs w:val="24"/>
        </w:rPr>
        <w:softHyphen/>
        <w:t>сового расхода рабочего газа при неизменной Т</w:t>
      </w:r>
      <w:r w:rsidRPr="002B7A31">
        <w:rPr>
          <w:rFonts w:ascii="Times New Roman" w:eastAsia="Calibri" w:hAnsi="Times New Roman" w:cs="Times New Roman"/>
          <w:sz w:val="24"/>
          <w:szCs w:val="24"/>
          <w:vertAlign w:val="subscript"/>
        </w:rPr>
        <w:t>1</w:t>
      </w:r>
      <w:r w:rsidRPr="002B7A31">
        <w:rPr>
          <w:rFonts w:ascii="Times New Roman" w:eastAsia="Calibri" w:hAnsi="Times New Roman" w:cs="Times New Roman"/>
          <w:sz w:val="24"/>
          <w:szCs w:val="24"/>
        </w:rPr>
        <w:t>. Наиболее резко снижается к.п.д. при уменьшений нагрузки у простой одновальной ГТУ открытого типа (кривая 1). Происходит это потому, что мощ</w:t>
      </w:r>
      <w:r w:rsidRPr="002B7A31">
        <w:rPr>
          <w:rFonts w:ascii="Times New Roman" w:eastAsia="Calibri" w:hAnsi="Times New Roman" w:cs="Times New Roman"/>
          <w:sz w:val="24"/>
          <w:szCs w:val="24"/>
        </w:rPr>
        <w:softHyphen/>
        <w:t>ность в установке данного типа регулируется только изменением расхода топлива. Нагрузка уменьшается, уменьшают расход топлива, а при этом расход воздуха остается постоянным, поскольку компрессор, газовая турбина и нагрузка жестко связаны одним валом. Уменьшение расхода топлива, таким образом, ведет к уменьшению температуры, что уменьшает к.п.д. ГТУ. Значительно в меньшей сте</w:t>
      </w:r>
      <w:r w:rsidRPr="002B7A31">
        <w:rPr>
          <w:rFonts w:ascii="Times New Roman" w:eastAsia="Calibri" w:hAnsi="Times New Roman" w:cs="Times New Roman"/>
          <w:sz w:val="24"/>
          <w:szCs w:val="24"/>
        </w:rPr>
        <w:softHyphen/>
        <w:t>пени к.п.д. снижается у двухвальной установки открытого типа (кривая 2).</w:t>
      </w:r>
    </w:p>
    <w:p w:rsidR="002B7A31" w:rsidRPr="002B7A31" w:rsidRDefault="002B7A31" w:rsidP="002B7A31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B7A31">
        <w:rPr>
          <w:rFonts w:ascii="Times New Roman" w:eastAsia="Calibri" w:hAnsi="Times New Roman" w:cs="Times New Roman"/>
          <w:sz w:val="24"/>
          <w:szCs w:val="24"/>
        </w:rPr>
        <w:t>Отсюда вывод„ что всегда, когда по условиям эксплуатации большую часть времени приходится работать на частичных нагруз</w:t>
      </w:r>
      <w:r w:rsidRPr="002B7A31">
        <w:rPr>
          <w:rFonts w:ascii="Times New Roman" w:eastAsia="Calibri" w:hAnsi="Times New Roman" w:cs="Times New Roman"/>
          <w:sz w:val="24"/>
          <w:szCs w:val="24"/>
        </w:rPr>
        <w:softHyphen/>
        <w:t>ках, целесообразно применять многовальные ГТУ.</w:t>
      </w:r>
    </w:p>
    <w:p w:rsidR="002B7A31" w:rsidRPr="002B7A31" w:rsidRDefault="002B7A31" w:rsidP="002B7A31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B7A31">
        <w:rPr>
          <w:rFonts w:ascii="Times New Roman" w:eastAsia="Calibri" w:hAnsi="Times New Roman" w:cs="Times New Roman"/>
          <w:sz w:val="24"/>
          <w:szCs w:val="24"/>
        </w:rPr>
        <w:t>Дадим объяснение этому явлению. Рассмотрим для примера на</w:t>
      </w:r>
      <w:r w:rsidRPr="002B7A31">
        <w:rPr>
          <w:rFonts w:ascii="Times New Roman" w:eastAsia="Calibri" w:hAnsi="Times New Roman" w:cs="Times New Roman"/>
          <w:sz w:val="24"/>
          <w:szCs w:val="24"/>
        </w:rPr>
        <w:softHyphen/>
        <w:t>иболее простую двухвальную установку с независимой силовой тур</w:t>
      </w:r>
      <w:r w:rsidRPr="002B7A31">
        <w:rPr>
          <w:rFonts w:ascii="Times New Roman" w:eastAsia="Calibri" w:hAnsi="Times New Roman" w:cs="Times New Roman"/>
          <w:sz w:val="24"/>
          <w:szCs w:val="24"/>
        </w:rPr>
        <w:softHyphen/>
        <w:t>биной (рис. 1.8). В такой установке турбина разделена на 2 ча</w:t>
      </w:r>
      <w:r w:rsidRPr="002B7A31">
        <w:rPr>
          <w:rFonts w:ascii="Times New Roman" w:eastAsia="Calibri" w:hAnsi="Times New Roman" w:cs="Times New Roman"/>
          <w:sz w:val="24"/>
          <w:szCs w:val="24"/>
        </w:rPr>
        <w:softHyphen/>
        <w:t>сти.</w:t>
      </w:r>
    </w:p>
    <w:p w:rsidR="002B7A31" w:rsidRPr="002B7A31" w:rsidRDefault="002B7A31" w:rsidP="002B7A31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B7A31">
        <w:rPr>
          <w:rFonts w:ascii="Times New Roman" w:eastAsia="Calibri" w:hAnsi="Times New Roman" w:cs="Times New Roman"/>
          <w:sz w:val="24"/>
          <w:szCs w:val="24"/>
        </w:rPr>
        <w:t>Одна часть, обычно высокого давления 2, служит приводом компрессора 1 и может работать с переменным числом оборотов. Вторая часть, силовая турбина 3, работает со строго постоянным числом оборотов, если она предназначена для привода электрогенератора. Регулирование в ГТУ этого типа осуществляется не только путем изменения расхо</w:t>
      </w:r>
      <w:r w:rsidRPr="002B7A31">
        <w:rPr>
          <w:rFonts w:ascii="Times New Roman" w:eastAsia="Calibri" w:hAnsi="Times New Roman" w:cs="Times New Roman"/>
          <w:sz w:val="24"/>
          <w:szCs w:val="24"/>
        </w:rPr>
        <w:softHyphen/>
        <w:t>да топлива, но и за счет изменения расхода воздуха, подаваемого компрессором 1.</w:t>
      </w:r>
    </w:p>
    <w:p w:rsidR="002B7A31" w:rsidRPr="002B7A31" w:rsidRDefault="002B7A31" w:rsidP="002B7A31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B7A31">
        <w:rPr>
          <w:rFonts w:ascii="Times New Roman" w:eastAsia="Calibri" w:hAnsi="Times New Roman" w:cs="Times New Roman"/>
          <w:sz w:val="24"/>
          <w:szCs w:val="24"/>
        </w:rPr>
        <w:t>Такой метод позволяет значительно меньше снижать или вооб</w:t>
      </w:r>
      <w:r w:rsidRPr="002B7A31">
        <w:rPr>
          <w:rFonts w:ascii="Times New Roman" w:eastAsia="Calibri" w:hAnsi="Times New Roman" w:cs="Times New Roman"/>
          <w:sz w:val="24"/>
          <w:szCs w:val="24"/>
        </w:rPr>
        <w:softHyphen/>
        <w:t>ще не снижать температуру Т</w:t>
      </w:r>
      <w:r w:rsidRPr="002B7A31">
        <w:rPr>
          <w:rFonts w:ascii="Times New Roman" w:eastAsia="Calibri" w:hAnsi="Times New Roman" w:cs="Times New Roman"/>
          <w:sz w:val="24"/>
          <w:szCs w:val="24"/>
          <w:vertAlign w:val="subscript"/>
        </w:rPr>
        <w:t>1</w:t>
      </w:r>
      <w:r w:rsidRPr="002B7A31">
        <w:rPr>
          <w:rFonts w:ascii="Times New Roman" w:eastAsia="Calibri" w:hAnsi="Times New Roman" w:cs="Times New Roman"/>
          <w:sz w:val="24"/>
          <w:szCs w:val="24"/>
        </w:rPr>
        <w:t xml:space="preserve"> при работе на частичных нагрузках и тем самым поддерживать к.п.д. цикла на более высоком уровне.</w:t>
      </w:r>
    </w:p>
    <w:p w:rsidR="002B7A31" w:rsidRPr="002B7A31" w:rsidRDefault="002B7A31" w:rsidP="002B7A31">
      <w:pPr>
        <w:keepNext/>
        <w:spacing w:before="240" w:after="60" w:line="259" w:lineRule="auto"/>
        <w:jc w:val="both"/>
        <w:outlineLvl w:val="1"/>
        <w:rPr>
          <w:rFonts w:ascii="Calibri Light" w:eastAsia="Times New Roman" w:hAnsi="Calibri Light" w:cs="Times New Roman"/>
          <w:b/>
          <w:bCs/>
          <w:i/>
          <w:iCs/>
          <w:sz w:val="28"/>
          <w:szCs w:val="28"/>
          <w:lang w:eastAsia="ru-RU"/>
        </w:rPr>
      </w:pPr>
      <w:r w:rsidRPr="002B7A31">
        <w:rPr>
          <w:rFonts w:ascii="Calibri Light" w:eastAsia="Times New Roman" w:hAnsi="Calibri Light" w:cs="Times New Roman"/>
          <w:b/>
          <w:bCs/>
          <w:i/>
          <w:iCs/>
          <w:sz w:val="28"/>
          <w:szCs w:val="28"/>
          <w:lang w:eastAsia="ru-RU"/>
        </w:rPr>
        <w:t>Преимущества</w:t>
      </w:r>
    </w:p>
    <w:p w:rsidR="002B7A31" w:rsidRPr="002B7A31" w:rsidRDefault="002B7A31" w:rsidP="002B7A31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B7A31">
        <w:rPr>
          <w:rFonts w:ascii="Times New Roman" w:eastAsia="Calibri" w:hAnsi="Times New Roman" w:cs="Times New Roman"/>
          <w:sz w:val="24"/>
          <w:szCs w:val="24"/>
        </w:rPr>
        <w:t>Парогазовые установки позволяют достичь электрического КПД более 60 %. Для сравнения, у работающих отдельно паросиловых установок КПД обычно находится в пределах 33-45 %, для газотурбинных установок — в диапазоне 28-42 %</w:t>
      </w:r>
    </w:p>
    <w:p w:rsidR="002B7A31" w:rsidRPr="002B7A31" w:rsidRDefault="002B7A31" w:rsidP="002B7A31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B7A31">
        <w:rPr>
          <w:rFonts w:ascii="Times New Roman" w:eastAsia="Calibri" w:hAnsi="Times New Roman" w:cs="Times New Roman"/>
          <w:sz w:val="24"/>
          <w:szCs w:val="24"/>
        </w:rPr>
        <w:t>Низкая стоимость единицы установленной мощности</w:t>
      </w:r>
    </w:p>
    <w:p w:rsidR="002B7A31" w:rsidRPr="002B7A31" w:rsidRDefault="002B7A31" w:rsidP="002B7A31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B7A31">
        <w:rPr>
          <w:rFonts w:ascii="Times New Roman" w:eastAsia="Calibri" w:hAnsi="Times New Roman" w:cs="Times New Roman"/>
          <w:sz w:val="24"/>
          <w:szCs w:val="24"/>
        </w:rPr>
        <w:t>Парогазовые установки потребляют существенно меньше воды на единицу вырабатываемой электроэнергии по сравнению с паросиловыми установками</w:t>
      </w:r>
    </w:p>
    <w:p w:rsidR="002B7A31" w:rsidRPr="002B7A31" w:rsidRDefault="002B7A31" w:rsidP="002B7A31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B7A31">
        <w:rPr>
          <w:rFonts w:ascii="Times New Roman" w:eastAsia="Calibri" w:hAnsi="Times New Roman" w:cs="Times New Roman"/>
          <w:sz w:val="24"/>
          <w:szCs w:val="24"/>
        </w:rPr>
        <w:t>Короткие сроки возведения (9-12 мес.)</w:t>
      </w:r>
    </w:p>
    <w:p w:rsidR="002B7A31" w:rsidRPr="002B7A31" w:rsidRDefault="002B7A31" w:rsidP="002B7A31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B7A31">
        <w:rPr>
          <w:rFonts w:ascii="Times New Roman" w:eastAsia="Calibri" w:hAnsi="Times New Roman" w:cs="Times New Roman"/>
          <w:sz w:val="24"/>
          <w:szCs w:val="24"/>
        </w:rPr>
        <w:t>Нет необходимости в постоянном подвозе топлива ж/д или морским транспортом</w:t>
      </w:r>
    </w:p>
    <w:p w:rsidR="002B7A31" w:rsidRPr="002B7A31" w:rsidRDefault="002B7A31" w:rsidP="002B7A31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B7A31">
        <w:rPr>
          <w:rFonts w:ascii="Times New Roman" w:eastAsia="Calibri" w:hAnsi="Times New Roman" w:cs="Times New Roman"/>
          <w:sz w:val="24"/>
          <w:szCs w:val="24"/>
        </w:rPr>
        <w:t>Компактные размеры позволяют возводить непосредственно у потребителя (завода или внутри города), что сокращает затраты на ЛЭП и транспортировку эл. энергии</w:t>
      </w:r>
    </w:p>
    <w:p w:rsidR="002B7A31" w:rsidRPr="002B7A31" w:rsidRDefault="002B7A31" w:rsidP="002B7A31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B7A31">
        <w:rPr>
          <w:rFonts w:ascii="Times New Roman" w:eastAsia="Calibri" w:hAnsi="Times New Roman" w:cs="Times New Roman"/>
          <w:sz w:val="24"/>
          <w:szCs w:val="24"/>
        </w:rPr>
        <w:t>Более экологически чистые в сравнении с паротурбинными установками</w:t>
      </w:r>
    </w:p>
    <w:p w:rsidR="002B7A31" w:rsidRPr="002B7A31" w:rsidRDefault="002B7A31" w:rsidP="002B7A31">
      <w:pPr>
        <w:keepNext/>
        <w:spacing w:before="240" w:after="60" w:line="259" w:lineRule="auto"/>
        <w:jc w:val="both"/>
        <w:outlineLvl w:val="1"/>
        <w:rPr>
          <w:rFonts w:ascii="Calibri Light" w:eastAsia="Times New Roman" w:hAnsi="Calibri Light" w:cs="Times New Roman"/>
          <w:b/>
          <w:bCs/>
          <w:i/>
          <w:iCs/>
          <w:sz w:val="28"/>
          <w:szCs w:val="28"/>
          <w:lang w:eastAsia="ru-RU"/>
        </w:rPr>
      </w:pPr>
      <w:r w:rsidRPr="002B7A31">
        <w:rPr>
          <w:rFonts w:ascii="Calibri Light" w:eastAsia="Times New Roman" w:hAnsi="Calibri Light" w:cs="Times New Roman"/>
          <w:b/>
          <w:bCs/>
          <w:i/>
          <w:iCs/>
          <w:sz w:val="28"/>
          <w:szCs w:val="28"/>
          <w:lang w:eastAsia="ru-RU"/>
        </w:rPr>
        <w:lastRenderedPageBreak/>
        <w:t>Недостатки ПГУ</w:t>
      </w:r>
    </w:p>
    <w:p w:rsidR="002B7A31" w:rsidRPr="002B7A31" w:rsidRDefault="002B7A31" w:rsidP="002B7A31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B7A31">
        <w:rPr>
          <w:rFonts w:ascii="Times New Roman" w:eastAsia="Calibri" w:hAnsi="Times New Roman" w:cs="Times New Roman"/>
          <w:sz w:val="24"/>
          <w:szCs w:val="24"/>
        </w:rPr>
        <w:t>Необходимость осуществлять фильтрацию воздуха, используемого для сжигания топлива.</w:t>
      </w:r>
    </w:p>
    <w:p w:rsidR="002B7A31" w:rsidRPr="002B7A31" w:rsidRDefault="002B7A31" w:rsidP="002B7A31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B7A31">
        <w:rPr>
          <w:rFonts w:ascii="Times New Roman" w:eastAsia="Calibri" w:hAnsi="Times New Roman" w:cs="Times New Roman"/>
          <w:sz w:val="24"/>
          <w:szCs w:val="24"/>
        </w:rPr>
        <w:t>Ограничения на типы используемого топлива. Как правило в качестве основного топлива используется природный газ, а резервного — дизельное топливо. Применение угля в качестве топлива возможно только в установках с внутрицикловой газификацией угля, что сильно удорожает строительство таких электростанций. Отсюда вытекает необходимость строительства недешевых коммуникаций транспортировки топлива — трубопроводов.</w:t>
      </w:r>
    </w:p>
    <w:p w:rsidR="002B7A31" w:rsidRPr="002B7A31" w:rsidRDefault="002B7A31" w:rsidP="002B7A31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B7A31">
        <w:rPr>
          <w:rFonts w:ascii="Times New Roman" w:eastAsia="Calibri" w:hAnsi="Times New Roman" w:cs="Times New Roman"/>
          <w:sz w:val="24"/>
          <w:szCs w:val="24"/>
        </w:rPr>
        <w:t>Сезонные ограничения мощности. Максимальная производительность в зимнее время.</w:t>
      </w:r>
    </w:p>
    <w:p w:rsidR="002B7A31" w:rsidRPr="002B7A31" w:rsidRDefault="002B7A31" w:rsidP="002B7A31">
      <w:pPr>
        <w:keepNext/>
        <w:spacing w:before="240" w:after="60" w:line="259" w:lineRule="auto"/>
        <w:jc w:val="both"/>
        <w:outlineLvl w:val="1"/>
        <w:rPr>
          <w:rFonts w:ascii="Calibri Light" w:eastAsia="Times New Roman" w:hAnsi="Calibri Light" w:cs="Times New Roman"/>
          <w:b/>
          <w:bCs/>
          <w:i/>
          <w:iCs/>
          <w:sz w:val="28"/>
          <w:szCs w:val="28"/>
          <w:lang w:eastAsia="ru-RU"/>
        </w:rPr>
      </w:pPr>
      <w:r w:rsidRPr="002B7A31">
        <w:rPr>
          <w:rFonts w:ascii="Calibri Light" w:eastAsia="Times New Roman" w:hAnsi="Calibri Light" w:cs="Times New Roman"/>
          <w:b/>
          <w:bCs/>
          <w:i/>
          <w:iCs/>
          <w:sz w:val="28"/>
          <w:szCs w:val="28"/>
          <w:lang w:eastAsia="ru-RU"/>
        </w:rPr>
        <w:t>Применение на электростанциях</w:t>
      </w:r>
    </w:p>
    <w:p w:rsidR="002B7A31" w:rsidRPr="002B7A31" w:rsidRDefault="002B7A31" w:rsidP="002B7A31">
      <w:pPr>
        <w:spacing w:before="100" w:beforeAutospacing="1" w:after="100" w:afterAutospacing="1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B7A31">
        <w:rPr>
          <w:rFonts w:ascii="Times New Roman" w:eastAsia="Calibri" w:hAnsi="Times New Roman" w:cs="Times New Roman"/>
          <w:sz w:val="24"/>
          <w:szCs w:val="24"/>
        </w:rPr>
        <w:t xml:space="preserve">Несмотря на то, что преимущества парогазового цикла были впервые доказаны еще в 1950-х годах советским академиком </w:t>
      </w:r>
      <w:hyperlink r:id="rId28" w:tooltip="Христианович, Сергей Алексеевич" w:history="1">
        <w:r w:rsidRPr="002B7A31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</w:rPr>
          <w:t>С. А. Христиановичем</w:t>
        </w:r>
      </w:hyperlink>
      <w:r w:rsidRPr="002B7A31">
        <w:rPr>
          <w:rFonts w:ascii="Times New Roman" w:eastAsia="Calibri" w:hAnsi="Times New Roman" w:cs="Times New Roman"/>
          <w:sz w:val="24"/>
          <w:szCs w:val="24"/>
        </w:rPr>
        <w:t xml:space="preserve">, этот тип энергогенерирующих установок не получил в </w:t>
      </w:r>
      <w:hyperlink r:id="rId29" w:tooltip="Россия" w:history="1">
        <w:r w:rsidRPr="002B7A31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</w:rPr>
          <w:t>России</w:t>
        </w:r>
      </w:hyperlink>
      <w:r w:rsidRPr="002B7A31">
        <w:rPr>
          <w:rFonts w:ascii="Times New Roman" w:eastAsia="Calibri" w:hAnsi="Times New Roman" w:cs="Times New Roman"/>
          <w:sz w:val="24"/>
          <w:szCs w:val="24"/>
        </w:rPr>
        <w:t xml:space="preserve"> широкого применения. В </w:t>
      </w:r>
      <w:hyperlink r:id="rId30" w:tooltip="Союз Советских Социалистических Республик" w:history="1">
        <w:r w:rsidRPr="002B7A31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</w:rPr>
          <w:t>СССР</w:t>
        </w:r>
      </w:hyperlink>
      <w:r w:rsidRPr="002B7A31">
        <w:rPr>
          <w:rFonts w:ascii="Times New Roman" w:eastAsia="Calibri" w:hAnsi="Times New Roman" w:cs="Times New Roman"/>
          <w:sz w:val="24"/>
          <w:szCs w:val="24"/>
        </w:rPr>
        <w:t xml:space="preserve"> были построены несколько экспериментальных ПГУ. Примером могут служить энергоблоки мощностью 170 МВт на </w:t>
      </w:r>
      <w:hyperlink r:id="rId31" w:tooltip="Невинномысская ГРЭС" w:history="1">
        <w:r w:rsidRPr="002B7A31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</w:rPr>
          <w:t>Невинномысской ГРЭС</w:t>
        </w:r>
      </w:hyperlink>
      <w:r w:rsidRPr="002B7A31">
        <w:rPr>
          <w:rFonts w:ascii="Times New Roman" w:eastAsia="Calibri" w:hAnsi="Times New Roman" w:cs="Times New Roman"/>
          <w:sz w:val="24"/>
          <w:szCs w:val="24"/>
        </w:rPr>
        <w:t xml:space="preserve"> и мощностью 250 МВт на </w:t>
      </w:r>
      <w:hyperlink r:id="rId32" w:tooltip="Молдавская ГРЭС" w:history="1">
        <w:r w:rsidRPr="002B7A31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</w:rPr>
          <w:t>Молдавской ГРЭС</w:t>
        </w:r>
      </w:hyperlink>
      <w:r w:rsidRPr="002B7A31">
        <w:rPr>
          <w:rFonts w:ascii="Times New Roman" w:eastAsia="Calibri" w:hAnsi="Times New Roman" w:cs="Times New Roman"/>
          <w:sz w:val="24"/>
          <w:szCs w:val="24"/>
        </w:rPr>
        <w:t xml:space="preserve">. За последние 10 лет в России введены в эксплуатацию более 45 мощных парогазовых энергоблоков. </w:t>
      </w:r>
    </w:p>
    <w:p w:rsidR="002B7A31" w:rsidRPr="002B7A31" w:rsidRDefault="002B7A31" w:rsidP="002B7A3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7A31">
        <w:rPr>
          <w:rFonts w:ascii="Times New Roman" w:eastAsia="Times New Roman" w:hAnsi="Times New Roman" w:cs="Times New Roman"/>
          <w:sz w:val="24"/>
          <w:szCs w:val="24"/>
          <w:lang w:eastAsia="ru-RU"/>
        </w:rPr>
        <w:t>По сравнению с Россией в странах Западной Европы и США парогазовые установки стали широко применяться раньше. На западных ТЭС, использующих в качестве топлива природный газ, установки такого типа используются гораздо чаще.</w:t>
      </w:r>
    </w:p>
    <w:p w:rsidR="002B7A31" w:rsidRPr="002B7A31" w:rsidRDefault="002B7A31" w:rsidP="002B7A31">
      <w:pPr>
        <w:keepNext/>
        <w:spacing w:before="240" w:after="60" w:line="259" w:lineRule="auto"/>
        <w:jc w:val="both"/>
        <w:outlineLvl w:val="1"/>
        <w:rPr>
          <w:rFonts w:ascii="Calibri Light" w:eastAsia="Times New Roman" w:hAnsi="Calibri Light" w:cs="Times New Roman"/>
          <w:b/>
          <w:bCs/>
          <w:i/>
          <w:iCs/>
          <w:sz w:val="28"/>
          <w:szCs w:val="28"/>
          <w:lang w:eastAsia="ru-RU"/>
        </w:rPr>
      </w:pPr>
      <w:r w:rsidRPr="002B7A31">
        <w:rPr>
          <w:rFonts w:ascii="Calibri Light" w:eastAsia="Times New Roman" w:hAnsi="Calibri Light" w:cs="Times New Roman"/>
          <w:b/>
          <w:bCs/>
          <w:i/>
          <w:iCs/>
          <w:sz w:val="28"/>
          <w:szCs w:val="28"/>
          <w:lang w:eastAsia="ru-RU"/>
        </w:rPr>
        <w:t>Альтернативное применение</w:t>
      </w:r>
    </w:p>
    <w:p w:rsidR="002B7A31" w:rsidRPr="002B7A31" w:rsidRDefault="002B7A31" w:rsidP="002B7A3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7A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компании </w:t>
      </w:r>
      <w:hyperlink r:id="rId33" w:tooltip="BMW" w:history="1">
        <w:r w:rsidRPr="002B7A3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BMW</w:t>
        </w:r>
      </w:hyperlink>
      <w:r w:rsidRPr="002B7A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сделали предположение о возможности использования парогазового цикла в автомобилях. Предлагается использовать выхлопные газы автомобиля для работы небольшой паровой турбины.</w:t>
      </w:r>
    </w:p>
    <w:p w:rsidR="002B7A31" w:rsidRPr="002B7A31" w:rsidRDefault="002B7A31" w:rsidP="002B7A31">
      <w:pPr>
        <w:keepNext/>
        <w:spacing w:before="240" w:after="60" w:line="259" w:lineRule="auto"/>
        <w:jc w:val="both"/>
        <w:outlineLvl w:val="1"/>
        <w:rPr>
          <w:rFonts w:ascii="Calibri Light" w:eastAsia="Times New Roman" w:hAnsi="Calibri Light" w:cs="Times New Roman"/>
          <w:b/>
          <w:bCs/>
          <w:i/>
          <w:iCs/>
          <w:sz w:val="28"/>
          <w:szCs w:val="28"/>
          <w:lang w:eastAsia="ru-RU"/>
        </w:rPr>
      </w:pPr>
      <w:r w:rsidRPr="002B7A31">
        <w:rPr>
          <w:rFonts w:ascii="Calibri Light" w:eastAsia="Times New Roman" w:hAnsi="Calibri Light" w:cs="Times New Roman"/>
          <w:b/>
          <w:bCs/>
          <w:i/>
          <w:iCs/>
          <w:sz w:val="28"/>
          <w:szCs w:val="28"/>
          <w:lang w:eastAsia="ru-RU"/>
        </w:rPr>
        <w:t>Дальнейшее развитие</w:t>
      </w:r>
    </w:p>
    <w:p w:rsidR="002B7A31" w:rsidRPr="002B7A31" w:rsidRDefault="002B7A31" w:rsidP="002B7A31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2B7A31">
        <w:rPr>
          <w:rFonts w:ascii="Calibri" w:eastAsia="Calibri" w:hAnsi="Calibri" w:cs="Times New Roman"/>
        </w:rPr>
        <w:t xml:space="preserve">В </w:t>
      </w:r>
      <w:hyperlink r:id="rId34" w:tooltip="ПГУ с газификацией угля" w:history="1">
        <w:r w:rsidRPr="002B7A31">
          <w:rPr>
            <w:rFonts w:ascii="Calibri" w:eastAsia="Calibri" w:hAnsi="Calibri" w:cs="Times New Roman"/>
            <w:color w:val="0000FF"/>
            <w:u w:val="single"/>
          </w:rPr>
          <w:t>развитие</w:t>
        </w:r>
      </w:hyperlink>
      <w:r w:rsidRPr="002B7A31">
        <w:rPr>
          <w:rFonts w:ascii="Calibri" w:eastAsia="Calibri" w:hAnsi="Calibri" w:cs="Times New Roman"/>
        </w:rPr>
        <w:t xml:space="preserve"> идеи ПГУ было предложено использовать </w:t>
      </w:r>
      <w:hyperlink r:id="rId35" w:tooltip="Газогенератор" w:history="1">
        <w:r w:rsidRPr="002B7A31">
          <w:rPr>
            <w:rFonts w:ascii="Calibri" w:eastAsia="Calibri" w:hAnsi="Calibri" w:cs="Times New Roman"/>
            <w:color w:val="0000FF"/>
            <w:u w:val="single"/>
          </w:rPr>
          <w:t>газогенератор</w:t>
        </w:r>
      </w:hyperlink>
      <w:r w:rsidRPr="002B7A31">
        <w:rPr>
          <w:rFonts w:ascii="Calibri" w:eastAsia="Calibri" w:hAnsi="Calibri" w:cs="Times New Roman"/>
        </w:rPr>
        <w:t xml:space="preserve"> для получения </w:t>
      </w:r>
      <w:hyperlink r:id="rId36" w:tooltip="Синтез-газ" w:history="1">
        <w:r w:rsidRPr="002B7A31">
          <w:rPr>
            <w:rFonts w:ascii="Calibri" w:eastAsia="Calibri" w:hAnsi="Calibri" w:cs="Times New Roman"/>
            <w:color w:val="0000FF"/>
            <w:u w:val="single"/>
          </w:rPr>
          <w:t>горючего газа из угля</w:t>
        </w:r>
      </w:hyperlink>
      <w:r w:rsidRPr="002B7A31">
        <w:rPr>
          <w:rFonts w:ascii="Calibri" w:eastAsia="Calibri" w:hAnsi="Calibri" w:cs="Times New Roman"/>
        </w:rPr>
        <w:t>, биомассы и проч.</w:t>
      </w:r>
    </w:p>
    <w:p w:rsidR="00107C02" w:rsidRDefault="00107C02">
      <w:bookmarkStart w:id="0" w:name="_GoBack"/>
      <w:bookmarkEnd w:id="0"/>
    </w:p>
    <w:sectPr w:rsidR="00107C0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A558A8"/>
    <w:multiLevelType w:val="multilevel"/>
    <w:tmpl w:val="E0165C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B3C5DF5"/>
    <w:multiLevelType w:val="multilevel"/>
    <w:tmpl w:val="73C278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2D72"/>
    <w:rsid w:val="00107C02"/>
    <w:rsid w:val="002B7A31"/>
    <w:rsid w:val="00622D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2D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2D7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2D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2D7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u.wikipedia.org/wiki/%D0%93%D0%B0%D0%B7%D0%BE%D1%82%D1%83%D1%80%D0%B1%D0%B8%D0%BD%D0%BD%D1%8B%D0%B9_%D0%B4%D0%B2%D0%B8%D0%B3%D0%B0%D1%82%D0%B5%D0%BB%D1%8C" TargetMode="External"/><Relationship Id="rId13" Type="http://schemas.openxmlformats.org/officeDocument/2006/relationships/hyperlink" Target="https://ru.wikipedia.org/wiki/%D0%AD%D0%BB%D0%B5%D0%BA%D1%82%D1%80%D0%B8%D1%87%D0%B5%D1%81%D0%BA%D0%B8%D0%B9_%D1%82%D0%BE%D0%BA" TargetMode="External"/><Relationship Id="rId18" Type="http://schemas.openxmlformats.org/officeDocument/2006/relationships/hyperlink" Target="https://ru.wikipedia.org/wiki/%D0%9F%D0%B5%D1%80%D0%B5%D0%B3%D1%80%D0%B5%D1%82%D1%8B%D0%B9_%D0%BF%D0%B0%D1%80" TargetMode="External"/><Relationship Id="rId26" Type="http://schemas.openxmlformats.org/officeDocument/2006/relationships/image" Target="media/image2.png"/><Relationship Id="rId3" Type="http://schemas.microsoft.com/office/2007/relationships/stylesWithEffects" Target="stylesWithEffects.xml"/><Relationship Id="rId21" Type="http://schemas.openxmlformats.org/officeDocument/2006/relationships/hyperlink" Target="https://ru.wikipedia.org/wiki/%D0%AD%D0%BB%D0%B5%D0%BA%D1%82%D1%80%D0%BE%D0%B3%D0%B5%D0%BD%D0%B5%D1%80%D0%B0%D1%82%D0%BE%D1%80" TargetMode="External"/><Relationship Id="rId34" Type="http://schemas.openxmlformats.org/officeDocument/2006/relationships/hyperlink" Target="https://ru.wikipedia.org/wiki/%D0%9F%D0%93%D0%A3_%D1%81_%D0%B3%D0%B0%D0%B7%D0%B8%D1%84%D0%B8%D0%BA%D0%B0%D1%86%D0%B8%D0%B5%D0%B9_%D1%83%D0%B3%D0%BB%D1%8F" TargetMode="External"/><Relationship Id="rId7" Type="http://schemas.openxmlformats.org/officeDocument/2006/relationships/hyperlink" Target="https://ru.wikipedia.org/wiki/%D0%9F%D0%B0%D1%80%D0%BE%D0%B2%D0%B0%D1%8F_%D1%82%D1%83%D1%80%D0%B1%D0%B8%D0%BD%D0%B0" TargetMode="External"/><Relationship Id="rId12" Type="http://schemas.openxmlformats.org/officeDocument/2006/relationships/hyperlink" Target="https://ru.wikipedia.org/wiki/%D0%AD%D0%BB%D0%B5%D0%BA%D1%82%D1%80%D0%BE%D0%B3%D0%B5%D0%BD%D0%B5%D1%80%D0%B0%D1%82%D0%BE%D1%80" TargetMode="External"/><Relationship Id="rId17" Type="http://schemas.openxmlformats.org/officeDocument/2006/relationships/hyperlink" Target="https://ru.wikipedia.org/wiki/%D0%A2%D0%B5%D0%BC%D0%BF%D0%B5%D1%80%D0%B0%D1%82%D1%83%D1%80%D0%B0" TargetMode="External"/><Relationship Id="rId25" Type="http://schemas.openxmlformats.org/officeDocument/2006/relationships/image" Target="media/image1.png"/><Relationship Id="rId33" Type="http://schemas.openxmlformats.org/officeDocument/2006/relationships/hyperlink" Target="https://ru.wikipedia.org/wiki/BMW" TargetMode="External"/><Relationship Id="rId38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s://ru.wikipedia.org/wiki/%D0%92%D0%BE%D0%B4%D1%8F%D0%BD%D0%BE%D0%B9_%D0%BF%D0%B0%D1%80" TargetMode="External"/><Relationship Id="rId20" Type="http://schemas.openxmlformats.org/officeDocument/2006/relationships/hyperlink" Target="https://ru.wikipedia.org/wiki/%D0%90%D1%82%D0%BC%D0%BE%D1%81%D1%84%D0%B5%D1%80%D0%B0_(%D0%B5%D0%B4%D0%B8%D0%BD%D0%B8%D1%86%D0%B0_%D0%B8%D0%B7%D0%BC%D0%B5%D1%80%D0%B5%D0%BD%D0%B8%D1%8F)" TargetMode="External"/><Relationship Id="rId29" Type="http://schemas.openxmlformats.org/officeDocument/2006/relationships/hyperlink" Target="https://ru.wikipedia.org/wiki/%D0%A0%D0%BE%D1%81%D1%81%D0%B8%D1%8F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ru.wikipedia.org/wiki/%D0%94%D0%B2%D0%B8%D0%B3%D0%B0%D1%82%D0%B5%D0%BB%D1%8C" TargetMode="External"/><Relationship Id="rId11" Type="http://schemas.openxmlformats.org/officeDocument/2006/relationships/hyperlink" Target="https://ru.wikipedia.org/wiki/%D0%94%D0%B8%D0%B7%D0%B5%D0%BB%D1%8C%D0%BD%D0%BE%D0%B5_%D1%82%D0%BE%D0%BF%D0%BB%D0%B8%D0%B2%D0%BE" TargetMode="External"/><Relationship Id="rId24" Type="http://schemas.openxmlformats.org/officeDocument/2006/relationships/hyperlink" Target="https://ru.wikipedia.org/wiki/%D0%9F%D0%B0%D1%80%D0%BE%D0%B3%D0%B0%D0%B7%D0%BE%D0%B2%D0%B0%D1%8F_%D1%83%D1%81%D1%82%D0%B0%D0%BD%D0%BE%D0%B2%D0%BA%D0%B0" TargetMode="External"/><Relationship Id="rId32" Type="http://schemas.openxmlformats.org/officeDocument/2006/relationships/hyperlink" Target="https://ru.wikipedia.org/wiki/%D0%9C%D0%BE%D0%BB%D0%B4%D0%B0%D0%B2%D1%81%D0%BA%D0%B0%D1%8F_%D0%93%D0%A0%D0%AD%D0%A1" TargetMode="External"/><Relationship Id="rId37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https://ru.wikipedia.org/wiki/%D0%9A%D0%BE%D1%82%D0%B5%D0%BB-%D1%83%D1%82%D0%B8%D0%BB%D0%B8%D0%B7%D0%B0%D1%82%D0%BE%D1%80" TargetMode="External"/><Relationship Id="rId23" Type="http://schemas.openxmlformats.org/officeDocument/2006/relationships/hyperlink" Target="https://ru.wikipedia.org/wiki/%D0%9F%D0%B0%D1%80%D0%BE%D0%B2%D0%B0%D1%8F_%D1%82%D1%83%D1%80%D0%B1%D0%B8%D0%BD%D0%B0" TargetMode="External"/><Relationship Id="rId28" Type="http://schemas.openxmlformats.org/officeDocument/2006/relationships/hyperlink" Target="https://ru.wikipedia.org/wiki/%D0%A5%D1%80%D0%B8%D1%81%D1%82%D0%B8%D0%B0%D0%BD%D0%BE%D0%B2%D0%B8%D1%87,_%D0%A1%D0%B5%D1%80%D0%B3%D0%B5%D0%B9_%D0%90%D0%BB%D0%B5%D0%BA%D1%81%D0%B5%D0%B5%D0%B2%D0%B8%D1%87" TargetMode="External"/><Relationship Id="rId36" Type="http://schemas.openxmlformats.org/officeDocument/2006/relationships/hyperlink" Target="https://ru.wikipedia.org/wiki/%D0%A1%D0%B8%D0%BD%D1%82%D0%B5%D0%B7-%D0%B3%D0%B0%D0%B7" TargetMode="External"/><Relationship Id="rId10" Type="http://schemas.openxmlformats.org/officeDocument/2006/relationships/hyperlink" Target="https://ru.wikipedia.org/wiki/%D0%9D%D0%B5%D1%84%D1%82%D1%8C" TargetMode="External"/><Relationship Id="rId19" Type="http://schemas.openxmlformats.org/officeDocument/2006/relationships/hyperlink" Target="https://ru.wikipedia.org/wiki/%D0%94%D0%B0%D0%B2%D0%BB%D0%B5%D0%BD%D0%B8%D0%B5" TargetMode="External"/><Relationship Id="rId31" Type="http://schemas.openxmlformats.org/officeDocument/2006/relationships/hyperlink" Target="https://ru.wikipedia.org/wiki/%D0%9D%D0%B5%D0%B2%D0%B8%D0%BD%D0%BD%D0%BE%D0%BC%D1%8B%D1%81%D1%81%D0%BA%D0%B0%D1%8F_%D0%93%D0%A0%D0%AD%D0%A1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ru.wikipedia.org/wiki/%D0%9F%D1%80%D0%B8%D1%80%D0%BE%D0%B4%D0%BD%D1%8B%D0%B9_%D0%B3%D0%B0%D0%B7" TargetMode="External"/><Relationship Id="rId14" Type="http://schemas.openxmlformats.org/officeDocument/2006/relationships/hyperlink" Target="https://ru.wikipedia.org/wiki/%D0%94%D0%B0%D0%B2%D0%BB%D0%B5%D0%BD%D0%B8%D0%B5" TargetMode="External"/><Relationship Id="rId22" Type="http://schemas.openxmlformats.org/officeDocument/2006/relationships/hyperlink" Target="https://ru.wikipedia.org/wiki/%D0%9F%D0%B0%D1%80%D0%BE%D0%B2%D0%B0%D1%8F_%D0%BC%D0%B0%D1%88%D0%B8%D0%BD%D0%B0" TargetMode="External"/><Relationship Id="rId27" Type="http://schemas.openxmlformats.org/officeDocument/2006/relationships/image" Target="media/image3.png"/><Relationship Id="rId30" Type="http://schemas.openxmlformats.org/officeDocument/2006/relationships/hyperlink" Target="https://ru.wikipedia.org/wiki/%D0%A1%D0%BE%D1%8E%D0%B7_%D0%A1%D0%BE%D0%B2%D0%B5%D1%82%D1%81%D0%BA%D0%B8%D1%85_%D0%A1%D0%BE%D1%86%D0%B8%D0%B0%D0%BB%D0%B8%D1%81%D1%82%D0%B8%D1%87%D0%B5%D1%81%D0%BA%D0%B8%D1%85_%D0%A0%D0%B5%D1%81%D0%BF%D1%83%D0%B1%D0%BB%D0%B8%D0%BA" TargetMode="External"/><Relationship Id="rId35" Type="http://schemas.openxmlformats.org/officeDocument/2006/relationships/hyperlink" Target="https://ru.wikipedia.org/wiki/%D0%93%D0%B0%D0%B7%D0%BE%D0%B3%D0%B5%D0%BD%D0%B5%D1%80%D0%B0%D1%82%D0%BE%D1%8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2549</Words>
  <Characters>14532</Characters>
  <Application>Microsoft Office Word</Application>
  <DocSecurity>0</DocSecurity>
  <Lines>121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2020-11-20T03:43:00Z</dcterms:created>
  <dcterms:modified xsi:type="dcterms:W3CDTF">2020-11-20T03:43:00Z</dcterms:modified>
</cp:coreProperties>
</file>